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TAX ADVISOR</w:t>
      </w:r>
    </w:p>
    <w:p>
      <w:pPr>
        <w:pStyle w:val="BodyText"/>
      </w:pPr>
      <w:r>
        <w:rPr>
          <w:b/>
          <w:bCs/>
        </w:rPr>
        <w:t xml:space="preserve">Location:</w:t>
      </w:r>
      <w:r>
        <w:t xml:space="preserve"> </w:t>
      </w:r>
      <w:r>
        <w:t xml:space="preserve">Vung Tau, Vietnam</w:t>
      </w:r>
    </w:p>
    <w:bookmarkStart w:id="20" w:name="job-description"/>
    <w:p>
      <w:pPr>
        <w:pStyle w:val="Heading3"/>
      </w:pPr>
      <w:r>
        <w:t xml:space="preserve">Job Description</w:t>
      </w:r>
    </w:p>
    <w:p>
      <w:pPr>
        <w:pStyle w:val="FirstParagraph"/>
      </w:pPr>
      <w:r>
        <w:t xml:space="preserve">As a Tax Advisor, you will be responsible for ensuring full tax compliance while supporting business operations through effective tax planning and advisory services. Key responsibilities include:</w:t>
      </w:r>
    </w:p>
    <w:p>
      <w:pPr>
        <w:pStyle w:val="Compact"/>
        <w:numPr>
          <w:ilvl w:val="0"/>
          <w:numId w:val="1001"/>
        </w:numPr>
      </w:pPr>
      <w:r>
        <w:t xml:space="preserve">Manage tax compliance activities and prepare statutory tax filings in accordance with Vietnamese tax regulations.</w:t>
      </w:r>
    </w:p>
    <w:p>
      <w:pPr>
        <w:pStyle w:val="Compact"/>
        <w:numPr>
          <w:ilvl w:val="0"/>
          <w:numId w:val="1001"/>
        </w:numPr>
      </w:pPr>
      <w:r>
        <w:t xml:space="preserve">Lead and coordinate tax audits, inspections, and inquiries conducted by tax authorities.</w:t>
      </w:r>
    </w:p>
    <w:p>
      <w:pPr>
        <w:pStyle w:val="Compact"/>
        <w:numPr>
          <w:ilvl w:val="0"/>
          <w:numId w:val="1001"/>
        </w:numPr>
      </w:pPr>
      <w:r>
        <w:t xml:space="preserve">Provide professional tax advice and guidance to internal stakeholders on tax-related matters.</w:t>
      </w:r>
    </w:p>
    <w:p>
      <w:pPr>
        <w:pStyle w:val="Compact"/>
        <w:numPr>
          <w:ilvl w:val="0"/>
          <w:numId w:val="1001"/>
        </w:numPr>
      </w:pPr>
      <w:r>
        <w:t xml:space="preserve">Handle employment tax, personal income tax (PIT), and expatriate tax issues.</w:t>
      </w:r>
    </w:p>
    <w:p>
      <w:pPr>
        <w:pStyle w:val="Compact"/>
        <w:numPr>
          <w:ilvl w:val="0"/>
          <w:numId w:val="1001"/>
        </w:numPr>
      </w:pPr>
      <w:r>
        <w:t xml:space="preserve">Monitor changes in tax laws and regulations, assess their impact on business operations, and provide timely recommendations.</w:t>
      </w:r>
    </w:p>
    <w:p>
      <w:pPr>
        <w:pStyle w:val="Compact"/>
        <w:numPr>
          <w:ilvl w:val="0"/>
          <w:numId w:val="1001"/>
        </w:numPr>
      </w:pPr>
      <w:r>
        <w:t xml:space="preserve">Identify potential tax risks and develop appropriate mitigation measures to ensure compliance and minimize exposure.</w:t>
      </w:r>
    </w:p>
    <w:bookmarkEnd w:id="20"/>
    <w:bookmarkStart w:id="21" w:name="requirements"/>
    <w:p>
      <w:pPr>
        <w:pStyle w:val="Heading3"/>
      </w:pPr>
      <w:r>
        <w:t xml:space="preserve">Requirements</w:t>
      </w:r>
    </w:p>
    <w:p>
      <w:pPr>
        <w:pStyle w:val="FirstParagraph"/>
      </w:pPr>
      <w:r>
        <w:t xml:space="preserve">The ideal candidate should possess strong technical tax expertise, excellent communication skills, and experience working in a fast-paced professional environment.</w:t>
      </w:r>
    </w:p>
    <w:p>
      <w:pPr>
        <w:pStyle w:val="Compact"/>
        <w:numPr>
          <w:ilvl w:val="0"/>
          <w:numId w:val="1002"/>
        </w:numPr>
      </w:pPr>
      <w:r>
        <w:t xml:space="preserve">Bachelor’s Degree in Accounting, Finance, Taxation, Auditing, or a related discipline.</w:t>
      </w:r>
    </w:p>
    <w:p>
      <w:pPr>
        <w:pStyle w:val="Compact"/>
        <w:numPr>
          <w:ilvl w:val="0"/>
          <w:numId w:val="1002"/>
        </w:numPr>
      </w:pPr>
      <w:r>
        <w:t xml:space="preserve">Minimum of 6 years of relevant experience in taxation, tax advisory, or tax compliance.</w:t>
      </w:r>
    </w:p>
    <w:p>
      <w:pPr>
        <w:pStyle w:val="Compact"/>
        <w:numPr>
          <w:ilvl w:val="0"/>
          <w:numId w:val="1002"/>
        </w:numPr>
      </w:pPr>
      <w:r>
        <w:t xml:space="preserve">Prior experience in the Oil &amp; Gas industry or with Big 4 consulting/auditing firms is highly preferred.</w:t>
      </w:r>
    </w:p>
    <w:p>
      <w:pPr>
        <w:pStyle w:val="Compact"/>
        <w:numPr>
          <w:ilvl w:val="0"/>
          <w:numId w:val="1002"/>
        </w:numPr>
      </w:pPr>
      <w:r>
        <w:t xml:space="preserve">Strong knowledge of Vietnamese tax regulations, compliance requirements, and tax reporting obligations.</w:t>
      </w:r>
    </w:p>
    <w:p>
      <w:pPr>
        <w:pStyle w:val="Compact"/>
        <w:numPr>
          <w:ilvl w:val="0"/>
          <w:numId w:val="1002"/>
        </w:numPr>
      </w:pPr>
      <w:r>
        <w:t xml:space="preserve">Proficiency in both English and Vietnamese, with strong verbal and written communication skills.</w:t>
      </w:r>
    </w:p>
    <w:p>
      <w:pPr>
        <w:pStyle w:val="Compact"/>
        <w:numPr>
          <w:ilvl w:val="0"/>
          <w:numId w:val="1002"/>
        </w:numPr>
      </w:pPr>
      <w:r>
        <w:t xml:space="preserve">Excellent analytical, problem-solving, and stakeholder management abilities.</w:t>
      </w:r>
    </w:p>
    <w:p>
      <w:pPr>
        <w:pStyle w:val="Compact"/>
        <w:numPr>
          <w:ilvl w:val="0"/>
          <w:numId w:val="1002"/>
        </w:numPr>
      </w:pPr>
      <w:r>
        <w:t xml:space="preserve">Ability to work independently while collaborating effectively with cross-functional teams.</w:t>
      </w:r>
    </w:p>
    <w:bookmarkEnd w:id="21"/>
    <w:bookmarkStart w:id="22" w:name="benefits-compensation"/>
    <w:p>
      <w:pPr>
        <w:pStyle w:val="Heading3"/>
      </w:pPr>
      <w:r>
        <w:t xml:space="preserve">Benefits &amp; Compensation</w:t>
      </w:r>
    </w:p>
    <w:p>
      <w:pPr>
        <w:pStyle w:val="FirstParagraph"/>
      </w:pPr>
      <w:r>
        <w:t xml:space="preserve">We offer an attractive compensation package and opportunities for professional growth in a dynamic international environment.</w:t>
      </w:r>
    </w:p>
    <w:p>
      <w:pPr>
        <w:pStyle w:val="Compact"/>
        <w:numPr>
          <w:ilvl w:val="0"/>
          <w:numId w:val="1003"/>
        </w:numPr>
      </w:pPr>
      <w:r>
        <w:t xml:space="preserve">Competitive salary commensurate with qualifications and experience.</w:t>
      </w:r>
    </w:p>
    <w:p>
      <w:pPr>
        <w:pStyle w:val="Compact"/>
        <w:numPr>
          <w:ilvl w:val="0"/>
          <w:numId w:val="1003"/>
        </w:numPr>
      </w:pPr>
      <w:r>
        <w:t xml:space="preserve">Full participation in statutory insurance schemes, including Social Insurance (SI), Health Insurance (HI), and Unemployment Insurance (UI) in accordance with Vietnamese Labor Law.</w:t>
      </w:r>
    </w:p>
    <w:p>
      <w:pPr>
        <w:pStyle w:val="Compact"/>
        <w:numPr>
          <w:ilvl w:val="0"/>
          <w:numId w:val="1003"/>
        </w:numPr>
      </w:pPr>
      <w:r>
        <w:t xml:space="preserve">Annual health check-up and accident insurance coverage in accordance with company policies.</w:t>
      </w:r>
    </w:p>
    <w:p>
      <w:pPr>
        <w:pStyle w:val="Compact"/>
        <w:numPr>
          <w:ilvl w:val="0"/>
          <w:numId w:val="1003"/>
        </w:numPr>
      </w:pPr>
      <w:r>
        <w:t xml:space="preserve">Annual leave, public holidays, and other leave entitlements in compliance with labor regulations.</w:t>
      </w:r>
    </w:p>
    <w:p>
      <w:pPr>
        <w:pStyle w:val="Compact"/>
        <w:numPr>
          <w:ilvl w:val="0"/>
          <w:numId w:val="1003"/>
        </w:numPr>
      </w:pPr>
      <w:r>
        <w:t xml:space="preserve">Professional and international working environment with exposure to complex tax matters and business challenges.</w:t>
      </w:r>
    </w:p>
    <w:p>
      <w:pPr>
        <w:pStyle w:val="Compact"/>
        <w:numPr>
          <w:ilvl w:val="0"/>
          <w:numId w:val="1003"/>
        </w:numPr>
      </w:pPr>
      <w:r>
        <w:t xml:space="preserve">Opportunities for career development, continuous learning, and professional training.</w:t>
      </w:r>
    </w:p>
    <w:p>
      <w:pPr>
        <w:pStyle w:val="Compact"/>
        <w:numPr>
          <w:ilvl w:val="0"/>
          <w:numId w:val="1003"/>
        </w:numPr>
      </w:pPr>
      <w:r>
        <w:t xml:space="preserve">Performance-based bonuses and annual salary review subject to company policy.</w:t>
      </w:r>
    </w:p>
    <w:p>
      <w:pPr>
        <w:pStyle w:val="Compact"/>
        <w:numPr>
          <w:ilvl w:val="0"/>
          <w:numId w:val="1003"/>
        </w:numPr>
      </w:pPr>
      <w:r>
        <w:t xml:space="preserve">Team-building activities, employee engagement programs, and other welfare benefits.</w:t>
      </w:r>
    </w:p>
    <w:p>
      <w:pPr>
        <w:pStyle w:val="Compact"/>
        <w:numPr>
          <w:ilvl w:val="0"/>
          <w:numId w:val="1003"/>
        </w:numPr>
      </w:pPr>
      <w:r>
        <w:t xml:space="preserve">Clear career progression opportunities within a growing organization.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2026-06-03T08:03:34Z</dcterms:created>
  <dcterms:modified xsi:type="dcterms:W3CDTF">2026-06-03T08:03:34Z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